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75" w:rsidRDefault="00F25BC4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956B75" w:rsidRPr="00956B75">
        <w:rPr>
          <w:b/>
          <w:sz w:val="32"/>
          <w:szCs w:val="32"/>
          <w:lang w:val="uk-UA"/>
        </w:rPr>
        <w:t>віт керівника М. Ковач про роботу ЗД</w:t>
      </w:r>
      <w:r w:rsidR="008B2E98">
        <w:rPr>
          <w:b/>
          <w:sz w:val="32"/>
          <w:szCs w:val="32"/>
          <w:lang w:val="uk-UA"/>
        </w:rPr>
        <w:t>О №20 комбінованого типу   у 202</w:t>
      </w:r>
      <w:r w:rsidR="005266E2">
        <w:rPr>
          <w:b/>
          <w:sz w:val="32"/>
          <w:szCs w:val="32"/>
          <w:lang w:val="uk-UA"/>
        </w:rPr>
        <w:t>1</w:t>
      </w:r>
      <w:r w:rsidR="00956B75" w:rsidRPr="00956B75">
        <w:rPr>
          <w:b/>
          <w:sz w:val="32"/>
          <w:szCs w:val="32"/>
          <w:lang w:val="uk-UA"/>
        </w:rPr>
        <w:t>-202</w:t>
      </w:r>
      <w:r w:rsidR="005266E2">
        <w:rPr>
          <w:b/>
          <w:sz w:val="32"/>
          <w:szCs w:val="32"/>
          <w:lang w:val="uk-UA"/>
        </w:rPr>
        <w:t xml:space="preserve">2 </w:t>
      </w:r>
      <w:proofErr w:type="spellStart"/>
      <w:r w:rsidR="00956B75" w:rsidRPr="00956B75">
        <w:rPr>
          <w:b/>
          <w:sz w:val="32"/>
          <w:szCs w:val="32"/>
          <w:lang w:val="uk-UA"/>
        </w:rPr>
        <w:t>н.р</w:t>
      </w:r>
      <w:proofErr w:type="spellEnd"/>
      <w:r w:rsidR="00956B75" w:rsidRPr="00956B75">
        <w:rPr>
          <w:b/>
          <w:sz w:val="32"/>
          <w:szCs w:val="32"/>
          <w:lang w:val="uk-UA"/>
        </w:rPr>
        <w:t>.</w:t>
      </w:r>
    </w:p>
    <w:p w:rsidR="008B2E98" w:rsidRPr="00956B75" w:rsidRDefault="008B2E98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Аналіз результативності управління навчально –виховним процесом у 202</w:t>
      </w:r>
      <w:r w:rsidR="005266E2">
        <w:rPr>
          <w:b/>
          <w:sz w:val="32"/>
          <w:szCs w:val="32"/>
          <w:lang w:val="uk-UA"/>
        </w:rPr>
        <w:t xml:space="preserve">1 </w:t>
      </w:r>
      <w:r>
        <w:rPr>
          <w:b/>
          <w:sz w:val="32"/>
          <w:szCs w:val="32"/>
          <w:lang w:val="uk-UA"/>
        </w:rPr>
        <w:t>-202</w:t>
      </w:r>
      <w:r w:rsidR="005266E2">
        <w:rPr>
          <w:b/>
          <w:sz w:val="32"/>
          <w:szCs w:val="32"/>
          <w:lang w:val="uk-UA"/>
        </w:rPr>
        <w:t>2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озміщений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В. Ковача,23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Заклад  художньо- естетичного профілю.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Статуту\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3128,від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11.10.2018р.;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Ліцензії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Закарпатської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№30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23.01.2019р.;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на 2017-2024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МОН  України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266E2" w:rsidRPr="005266E2" w:rsidRDefault="005266E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Санітарного регламенту, наказів  та листів головного санітарного лікаря України щодо роботи закладів освіти 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0B3">
        <w:rPr>
          <w:rFonts w:ascii="Times New Roman" w:hAnsi="Times New Roman" w:cs="Times New Roman"/>
          <w:sz w:val="28"/>
          <w:szCs w:val="28"/>
          <w:lang w:val="uk-UA"/>
        </w:rPr>
        <w:t>За закладом дошкільної освіти 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комбінованого типу за </w:t>
      </w:r>
      <w:r w:rsidRPr="002320B3">
        <w:rPr>
          <w:rFonts w:ascii="Times New Roman" w:hAnsi="Times New Roman" w:cs="Times New Roman"/>
          <w:sz w:val="28"/>
          <w:szCs w:val="28"/>
          <w:lang w:val="uk-UA"/>
        </w:rPr>
        <w:t xml:space="preserve">рішенням  Ужгородської міської ради №96 від 28.03.2018р.  закріплені наступні вулиці </w:t>
      </w:r>
      <w:proofErr w:type="spellStart"/>
      <w:r w:rsidRPr="002320B3">
        <w:rPr>
          <w:rFonts w:ascii="Times New Roman" w:hAnsi="Times New Roman" w:cs="Times New Roman"/>
          <w:sz w:val="28"/>
          <w:szCs w:val="28"/>
          <w:lang w:val="uk-UA"/>
        </w:rPr>
        <w:t>м.Ужгорода</w:t>
      </w:r>
      <w:proofErr w:type="spellEnd"/>
      <w:r w:rsidRPr="00232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Набережні: Слов'янська,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Київська;Вулиці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>: Льва Толстого, Перемоги (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Капушанська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) №№ 1 - 55, Андрія Новака,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Вілмоша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Ковача(Бєлінського), Івана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Фірцака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(Ватутіна),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ВасиляГренджі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-Донського, Миколи Некрасова,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ІлліРєпіна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Ясна, Лінійна, Михайла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Драгоманова,Юрія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Біровчака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(Колгоспна),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Приладобудівників;Площі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Едмунда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Егана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Богдана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Хмельницького;Провулок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Алішера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Навої;Проспект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Свободи №№ 1, 2, 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61"/>
        <w:gridCol w:w="4420"/>
        <w:gridCol w:w="3870"/>
      </w:tblGrid>
      <w:tr w:rsidR="00AE1086" w:rsidRPr="007D7641" w:rsidTr="002D49A3">
        <w:tc>
          <w:tcPr>
            <w:tcW w:w="1187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AE1086" w:rsidRPr="007D7641" w:rsidTr="002D49A3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Кількість вихованців/норма 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240  /169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59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31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AE1086" w:rsidRPr="007D7641" w:rsidRDefault="00AE1086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Мережа закладу становила 11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4A3F62" w:rsidRPr="007D7641" w:rsidRDefault="00F005D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             2 –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логопедичні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2 - ІІ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молодші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          3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proofErr w:type="gramStart"/>
      <w:r w:rsidR="00F005D6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група</w:t>
      </w:r>
      <w:proofErr w:type="spellEnd"/>
    </w:p>
    <w:p w:rsidR="004A3F62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№20 </w:t>
      </w:r>
      <w:proofErr w:type="spellStart"/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випу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стив</w:t>
      </w:r>
      <w:proofErr w:type="spellEnd"/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3F62" w:rsidRPr="007D764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30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компенсуючого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підпорядкований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</w:t>
      </w:r>
      <w:r w:rsidR="00AE1086" w:rsidRPr="007D7641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Освітньо-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в ЗДО №</w:t>
      </w:r>
      <w:r w:rsidR="00AE1086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1.Базовог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о компоненту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2.Комплексної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”.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3. Програмами для дітей з вадами мовлення Ю.В.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Рібцун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вадами зору В.М.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Ромажевська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4. Методичними рекомендаціями з корекційно - відновлювальної роботи з дітьми груп компенсую 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Парціальних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»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</w:t>
      </w:r>
      <w:r w:rsidR="00AE1086" w:rsidRPr="007D7641">
        <w:rPr>
          <w:rFonts w:ascii="Times New Roman" w:hAnsi="Times New Roman" w:cs="Times New Roman"/>
          <w:sz w:val="28"/>
          <w:szCs w:val="28"/>
        </w:rPr>
        <w:t>ама</w:t>
      </w:r>
      <w:proofErr w:type="spellEnd"/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– моя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</w:t>
      </w:r>
      <w:r w:rsidR="00AE1086" w:rsidRPr="007D7641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“Веселкова 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віноч</w:t>
      </w:r>
      <w:r w:rsidR="00AE1086" w:rsidRPr="007D764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AE1086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кутках там є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занять, і режим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086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У роботі з дошкільнятами дотримуємось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регламенту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України №234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24.03.2016 р.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забезпечення:</w:t>
      </w:r>
    </w:p>
    <w:p w:rsidR="00F005D6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укомплектований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кадрами: 1дире</w:t>
      </w:r>
      <w:r w:rsidR="00F005D6">
        <w:rPr>
          <w:rFonts w:ascii="Times New Roman" w:hAnsi="Times New Roman" w:cs="Times New Roman"/>
          <w:sz w:val="28"/>
          <w:szCs w:val="28"/>
        </w:rPr>
        <w:t xml:space="preserve">ктор , 1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-методист, 22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1 асистент вихователя, </w:t>
      </w:r>
      <w:r w:rsidRPr="007D764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керівника,1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інструктор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фізкультури,2 логопеда, 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тифлопедаги</w:t>
      </w:r>
      <w:proofErr w:type="spellEnd"/>
      <w:r w:rsidR="00F005D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E1086" w:rsidRPr="00F005D6" w:rsidRDefault="00F005D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1практичний  психолог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</w:t>
      </w:r>
      <w:r w:rsidR="00F005D6">
        <w:rPr>
          <w:rFonts w:ascii="Times New Roman" w:hAnsi="Times New Roman" w:cs="Times New Roman"/>
          <w:sz w:val="28"/>
          <w:szCs w:val="28"/>
        </w:rPr>
        <w:t>ьної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№ 20   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 33 педагоги</w:t>
      </w:r>
      <w:r w:rsidRPr="007D764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так :</w:t>
      </w:r>
    </w:p>
    <w:p w:rsidR="00AE1086" w:rsidRPr="007D7641" w:rsidRDefault="00F005D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освіта</w:t>
      </w:r>
      <w:proofErr w:type="gramEnd"/>
      <w:r>
        <w:rPr>
          <w:rFonts w:ascii="Times New Roman" w:hAnsi="Times New Roman" w:cs="Times New Roman"/>
          <w:sz w:val="28"/>
          <w:szCs w:val="28"/>
        </w:rPr>
        <w:t>-15</w:t>
      </w:r>
      <w:r w:rsidR="00AE1086" w:rsidRPr="007D7641">
        <w:rPr>
          <w:rFonts w:ascii="Times New Roman" w:hAnsi="Times New Roman" w:cs="Times New Roman"/>
          <w:sz w:val="28"/>
          <w:szCs w:val="28"/>
        </w:rPr>
        <w:t>педагогів</w:t>
      </w:r>
    </w:p>
    <w:p w:rsidR="00AE1086" w:rsidRPr="007D7641" w:rsidRDefault="00F005D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>-  14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F005D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4  педагоги</w:t>
      </w:r>
      <w:proofErr w:type="gramEnd"/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методист»  -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2 педагоги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методист” - 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“Старший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” - 1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</w:t>
      </w:r>
      <w:r w:rsidR="00F005D6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05D6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F005D6">
        <w:rPr>
          <w:rFonts w:ascii="Times New Roman" w:hAnsi="Times New Roman" w:cs="Times New Roman"/>
          <w:sz w:val="28"/>
          <w:szCs w:val="28"/>
        </w:rPr>
        <w:t xml:space="preserve">10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 </w:t>
      </w:r>
      <w:r w:rsidR="00F005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F005D6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F005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05D6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proofErr w:type="gramEnd"/>
      <w:r w:rsidR="00F005D6">
        <w:rPr>
          <w:rFonts w:ascii="Times New Roman" w:hAnsi="Times New Roman" w:cs="Times New Roman"/>
          <w:sz w:val="28"/>
          <w:szCs w:val="28"/>
        </w:rPr>
        <w:t xml:space="preserve">  -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05D6">
        <w:rPr>
          <w:rFonts w:ascii="Times New Roman" w:hAnsi="Times New Roman" w:cs="Times New Roman"/>
          <w:sz w:val="28"/>
          <w:szCs w:val="28"/>
        </w:rPr>
        <w:t xml:space="preserve">8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-  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6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Кваліфіка</w:t>
      </w:r>
      <w:r w:rsidR="00956B75" w:rsidRPr="007D7641">
        <w:rPr>
          <w:rFonts w:ascii="Times New Roman" w:hAnsi="Times New Roman" w:cs="Times New Roman"/>
          <w:sz w:val="28"/>
          <w:szCs w:val="28"/>
        </w:rPr>
        <w:t>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</w:p>
    <w:p w:rsidR="00AE1086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4 педагоги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lastRenderedPageBreak/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України,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українського народу, 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народностей,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себе,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Базовог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компонента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робота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спрямованана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20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</w:rPr>
        <w:t xml:space="preserve"> –202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н.—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дієвості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орієнтованої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інтегративності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своєчасному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B75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робота.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освітньої діяльності 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 xml:space="preserve">2 навчальному році здійснювалась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20.03.2003 № 305),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регламенту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України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24.03.2016  № 234),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Гранично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допустимого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МОН України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20.04.2015 № 446),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пріоритетами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новому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дієвості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орієнтованої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інтегративності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(нова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МОН молодь спорту України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22.0</w:t>
      </w:r>
      <w:r w:rsidR="007E28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7641">
        <w:rPr>
          <w:rFonts w:ascii="Times New Roman" w:hAnsi="Times New Roman" w:cs="Times New Roman"/>
          <w:sz w:val="28"/>
          <w:szCs w:val="28"/>
        </w:rPr>
        <w:t>.20</w:t>
      </w:r>
      <w:r w:rsidR="007E28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1.;</w:t>
      </w:r>
      <w:proofErr w:type="gramEnd"/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з батьками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напрацьовано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систематизовано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Курта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С.Д.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);«</w:t>
      </w:r>
      <w:proofErr w:type="spellStart"/>
      <w:proofErr w:type="gramEnd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Скубенич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Pr="007D7641">
        <w:rPr>
          <w:rFonts w:ascii="Times New Roman" w:hAnsi="Times New Roman" w:cs="Times New Roman"/>
          <w:sz w:val="28"/>
          <w:szCs w:val="28"/>
        </w:rPr>
        <w:t>)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Педагоги ЗДО №20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цікавляться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новинками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надбаннями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над методичною проблемою,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вдосконалюють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що позитивно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налагоджена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педагогами.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проведено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5266E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B75" w:rsidRPr="007D764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56B75" w:rsidRPr="007D7641" w:rsidRDefault="005266E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2022</w:t>
      </w:r>
      <w:r w:rsidR="00956B75" w:rsidRPr="007D764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ранки: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Золота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21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Покрова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202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b/>
          <w:sz w:val="28"/>
          <w:szCs w:val="28"/>
        </w:rPr>
        <w:t>харчува</w:t>
      </w:r>
      <w:r w:rsidR="00956B75" w:rsidRPr="007D7641">
        <w:rPr>
          <w:rFonts w:ascii="Times New Roman" w:hAnsi="Times New Roman" w:cs="Times New Roman"/>
          <w:b/>
          <w:sz w:val="28"/>
          <w:szCs w:val="28"/>
        </w:rPr>
        <w:t>ння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освітньому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>:</w:t>
      </w:r>
    </w:p>
    <w:p w:rsidR="005266E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нормами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директором,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сестрою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циклограмі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контролю. </w:t>
      </w:r>
      <w:r w:rsidR="005266E2">
        <w:rPr>
          <w:rFonts w:ascii="Times New Roman" w:hAnsi="Times New Roman" w:cs="Times New Roman"/>
          <w:sz w:val="28"/>
          <w:szCs w:val="28"/>
          <w:lang w:val="uk-UA"/>
        </w:rPr>
        <w:t>Впровадили чотиритижневе сезонне меню ,враховували в організації харчування дошкільнят Постанову 305 .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Вартість харчування на 1 дитину молодші середня 47 грн., старші – 59.50 грн, а батьки оплачують </w:t>
      </w:r>
      <w:r w:rsidR="00F005D6" w:rsidRPr="00F005D6">
        <w:t xml:space="preserve"> </w:t>
      </w:r>
      <w:proofErr w:type="spellStart"/>
      <w:r w:rsidR="00F005D6" w:rsidRPr="00F005D6">
        <w:rPr>
          <w:rFonts w:ascii="Times New Roman" w:hAnsi="Times New Roman" w:cs="Times New Roman"/>
          <w:sz w:val="28"/>
          <w:szCs w:val="28"/>
          <w:lang w:val="uk-UA"/>
        </w:rPr>
        <w:t>молодші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5D6" w:rsidRPr="00F005D6">
        <w:rPr>
          <w:rFonts w:ascii="Times New Roman" w:hAnsi="Times New Roman" w:cs="Times New Roman"/>
          <w:sz w:val="28"/>
          <w:szCs w:val="28"/>
          <w:lang w:val="uk-UA"/>
        </w:rPr>
        <w:t xml:space="preserve"> середня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 xml:space="preserve"> група </w:t>
      </w:r>
      <w:r w:rsidR="00F005D6" w:rsidRPr="00F005D6">
        <w:rPr>
          <w:rFonts w:ascii="Times New Roman" w:hAnsi="Times New Roman" w:cs="Times New Roman"/>
          <w:sz w:val="28"/>
          <w:szCs w:val="28"/>
          <w:lang w:val="uk-UA"/>
        </w:rPr>
        <w:t xml:space="preserve"> ціна - 26,17, старші - 39,93</w:t>
      </w:r>
      <w:r w:rsidR="00F005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1187" w:rsidRPr="007D7641" w:rsidRDefault="005266E2" w:rsidP="00526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ЗДО  діяла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брокеражна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комісія,яка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контролювала організацію харчування.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пр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те, що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2021-</w:t>
      </w:r>
      <w:r w:rsidR="008B2E98">
        <w:rPr>
          <w:rFonts w:ascii="Times New Roman" w:hAnsi="Times New Roman" w:cs="Times New Roman"/>
          <w:sz w:val="28"/>
          <w:szCs w:val="28"/>
        </w:rPr>
        <w:t xml:space="preserve"> </w:t>
      </w:r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року не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закладка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реаліза</w:t>
      </w:r>
      <w:r w:rsidR="00956B75" w:rsidRPr="007D7641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доброякісні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супровідними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документами (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накладна,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ярлик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оперативній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нараді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5A3" w:rsidRPr="00400799" w:rsidRDefault="004A3F62" w:rsidP="00FF75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 xml:space="preserve">при директору проводиться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його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  <w:r w:rsidR="00FF75A3" w:rsidRPr="00FF7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5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F75A3" w:rsidRPr="0040079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абезпечені кухня і групи  </w:t>
      </w:r>
      <w:r w:rsidR="00FF75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F75A3" w:rsidRPr="00400799">
        <w:rPr>
          <w:rFonts w:ascii="Times New Roman" w:hAnsi="Times New Roman" w:cs="Times New Roman"/>
          <w:sz w:val="28"/>
          <w:szCs w:val="28"/>
          <w:lang w:val="uk-UA"/>
        </w:rPr>
        <w:t>нвентарем та посуд</w:t>
      </w:r>
      <w:r w:rsidR="00FF75A3">
        <w:rPr>
          <w:rFonts w:ascii="Times New Roman" w:hAnsi="Times New Roman" w:cs="Times New Roman"/>
          <w:sz w:val="28"/>
          <w:szCs w:val="28"/>
          <w:lang w:val="uk-UA"/>
        </w:rPr>
        <w:t xml:space="preserve">ом для здійснення харчування  </w:t>
      </w:r>
      <w:r w:rsidR="00FF75A3" w:rsidRPr="00400799">
        <w:rPr>
          <w:rFonts w:ascii="Times New Roman" w:hAnsi="Times New Roman" w:cs="Times New Roman"/>
          <w:sz w:val="28"/>
          <w:szCs w:val="28"/>
          <w:lang w:val="uk-UA"/>
        </w:rPr>
        <w:t>повністю.</w:t>
      </w:r>
    </w:p>
    <w:p w:rsidR="00FF75A3" w:rsidRPr="007D7641" w:rsidRDefault="00FF75A3" w:rsidP="00FF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gramStart"/>
      <w:r w:rsidRPr="007D764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88</w:t>
      </w:r>
      <w:r w:rsidRPr="007D7641">
        <w:rPr>
          <w:rFonts w:ascii="Times New Roman" w:hAnsi="Times New Roman" w:cs="Times New Roman"/>
          <w:sz w:val="28"/>
          <w:szCs w:val="28"/>
        </w:rPr>
        <w:t xml:space="preserve">%,  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90 </w:t>
      </w:r>
      <w:r w:rsidRPr="007D7641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кисломолочні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продукти-70%,молоко-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5%,фрукти -85</w:t>
      </w:r>
      <w:r w:rsidRPr="007D7641">
        <w:rPr>
          <w:rFonts w:ascii="Times New Roman" w:hAnsi="Times New Roman" w:cs="Times New Roman"/>
          <w:sz w:val="28"/>
          <w:szCs w:val="28"/>
        </w:rPr>
        <w:t>%, соки –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7641">
        <w:rPr>
          <w:rFonts w:ascii="Times New Roman" w:hAnsi="Times New Roman" w:cs="Times New Roman"/>
          <w:sz w:val="28"/>
          <w:szCs w:val="28"/>
        </w:rPr>
        <w:t xml:space="preserve">0 %, м’ясо-90%,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7641">
        <w:rPr>
          <w:rFonts w:ascii="Times New Roman" w:hAnsi="Times New Roman" w:cs="Times New Roman"/>
          <w:sz w:val="28"/>
          <w:szCs w:val="28"/>
        </w:rPr>
        <w:t>0%.</w:t>
      </w:r>
    </w:p>
    <w:p w:rsidR="00FF75A3" w:rsidRPr="007D7641" w:rsidRDefault="00FF75A3" w:rsidP="00FF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D76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1-2022 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навч.році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 статусом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52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>
        <w:rPr>
          <w:rFonts w:ascii="Times New Roman" w:hAnsi="Times New Roman" w:cs="Times New Roman"/>
          <w:sz w:val="28"/>
          <w:szCs w:val="28"/>
        </w:rPr>
        <w:t>, 11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АТО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3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 </w:t>
      </w:r>
    </w:p>
    <w:p w:rsidR="00FF75A3" w:rsidRPr="007D7641" w:rsidRDefault="00FF75A3" w:rsidP="00FF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багатодітні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-50% оплата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FF75A3" w:rsidRPr="007D7641" w:rsidRDefault="00FF75A3" w:rsidP="00FF75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F62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 –господарська діяльність:</w:t>
      </w:r>
    </w:p>
    <w:tbl>
      <w:tblPr>
        <w:tblW w:w="11340" w:type="dxa"/>
        <w:tblInd w:w="45" w:type="dxa"/>
        <w:tblLook w:val="04A0" w:firstRow="1" w:lastRow="0" w:firstColumn="1" w:lastColumn="0" w:noHBand="0" w:noVBand="1"/>
      </w:tblPr>
      <w:tblGrid>
        <w:gridCol w:w="460"/>
        <w:gridCol w:w="2472"/>
        <w:gridCol w:w="1990"/>
        <w:gridCol w:w="2131"/>
        <w:gridCol w:w="4287"/>
      </w:tblGrid>
      <w:tr w:rsidR="00D01187" w:rsidRPr="00D01187" w:rsidTr="00FF75A3">
        <w:trPr>
          <w:trHeight w:val="375"/>
        </w:trPr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D0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Матеріально-технічна</w:t>
            </w:r>
            <w:proofErr w:type="spellEnd"/>
            <w:r w:rsidRPr="00D011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база ЗДО №20 за 2021 </w:t>
            </w:r>
            <w:proofErr w:type="spellStart"/>
            <w:r w:rsidRPr="00D011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рік</w:t>
            </w:r>
            <w:proofErr w:type="spellEnd"/>
            <w:r w:rsidRPr="00D011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75A3" w:rsidRPr="00D01187" w:rsidTr="00FF75A3">
        <w:trPr>
          <w:trHeight w:val="17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>№,дата</w:t>
            </w:r>
            <w:proofErr w:type="gramEnd"/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договору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>Предмет договору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ПІП </w:t>
            </w:r>
            <w:proofErr w:type="spellStart"/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>постачальника</w:t>
            </w:r>
            <w:proofErr w:type="spellEnd"/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b/>
                <w:bCs/>
                <w:lang w:eastAsia="ru-RU"/>
              </w:rPr>
              <w:t>Сума договору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04.02.21р.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електромережі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Фрід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Я.Й.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25 048,00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 28.04.2021р.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21 102,00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 28.04.2021р.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Уайт-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спиріт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798,00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28.04.2021р.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Пензлі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27.05.2021р.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Пісок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Волошин Г.Ю.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1 600,00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№ЦВД-34888480 13.05.2021р.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КЗІ (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"ІНТЕЛЕКТ ІНВЕСТ"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875,00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№04/06/2021 09.06.2021р.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Тріммер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бензиновий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Хрипак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Б.І.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3 055,00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11.08.21р.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2 145,00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11.08.21р.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Губки, скребок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457,50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 11.08.21р.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4 080,00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11.08.21р.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Серветки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туал.папір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рушники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3 681,00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11.08.21р.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сміття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Ж.Л.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 20.09.21р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Пісок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будівельний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Волошин Г.Ю.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480,00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20.09.21р.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Волошин Г.Ю.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2 040,00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20.09.21р.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Волошин Г.Ю.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880,00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 21.09.21р.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Ламінована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Чепак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16 506,00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 12.10.21р.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Фуртій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В.І.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3 110,50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 01.10.21р.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Сантехнічні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Небавсенко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2 123,59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№1178/11-Б 08.11.21р.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електричний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ПрАТ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"Нова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Лінія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1"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2 045,08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22.11.21р.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Ламінована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підлога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Чепак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І.І. 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18 265,00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 25.11.21р.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Канц.товари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Лешко І.М.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5 969,50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 26.11.21р.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Фуртій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В.І.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2 364,80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№434755897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"МЦФЕР-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3 934,00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чищення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Електрон-музтовари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3 890,00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Рідке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крем-мило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Електрон-музтовари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625,00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№57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Серветки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туалетний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папір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Електрон-музтовари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1 080,00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Кухонне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приладдя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Електрон-музтовари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6 102,00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 08.12.21р.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Сантехнічні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Небавсенко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3 103,59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 13.12.21р.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подарунки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"Ужгород П.С.Ю"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21 500,00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 22.12.21р.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Лешко І.М.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1 460,00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 22.12.21р.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Дзоф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В.І.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16 500,00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 22.12.21р.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офісні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Дзоф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В.І.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15 300,00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№67 22.12.21р.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Ліжка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Дзоф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В.І.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41 200,00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маски,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шапоки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разові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Піпкін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2 920,00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 06.12.21р.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Дезінфекційні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Піпкін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11 820,00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№15.12.21-30 21.12.21р.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Медикаменти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"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Ужфарм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1 047,26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 07.12.21р.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станція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Небавсенко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6 100,00   </w:t>
            </w:r>
          </w:p>
        </w:tc>
      </w:tr>
      <w:tr w:rsidR="00FF75A3" w:rsidRPr="00D01187" w:rsidTr="00FF75A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 13.12.21р.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БФП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MF3010 з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картр.в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Газа Я.В.                                                                                                                                                  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12 000,00   </w:t>
            </w:r>
          </w:p>
        </w:tc>
      </w:tr>
      <w:tr w:rsidR="00FF75A3" w:rsidRPr="00D01187" w:rsidTr="00FF75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</w:t>
            </w:r>
            <w:proofErr w:type="spellEnd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1 260 445,29   </w:t>
            </w:r>
          </w:p>
        </w:tc>
      </w:tr>
      <w:tr w:rsidR="00FF75A3" w:rsidRPr="00D01187" w:rsidTr="00FF75A3">
        <w:trPr>
          <w:trHeight w:val="4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187" w:rsidRPr="00D01187" w:rsidRDefault="00D01187" w:rsidP="00FF75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011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     1 526 753,11 </w:t>
            </w:r>
          </w:p>
        </w:tc>
      </w:tr>
    </w:tbl>
    <w:p w:rsidR="00D01187" w:rsidRDefault="00D01187" w:rsidP="00FF75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1187" w:rsidRDefault="00D01187" w:rsidP="00FF75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1187" w:rsidRDefault="00D01187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документами :</w:t>
      </w:r>
      <w:proofErr w:type="gramEnd"/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1.Відповідність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реєстр</w:t>
      </w:r>
      <w:r w:rsidR="004A3F62"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ос</w:t>
      </w:r>
      <w:r w:rsidRPr="007D7641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3.Медична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Ф №86.</w:t>
      </w:r>
    </w:p>
    <w:p w:rsidR="004A3F62" w:rsidRPr="00557B2F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4.В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призначен</w:t>
      </w:r>
      <w:r w:rsidR="004C79F4" w:rsidRPr="007D764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="00557B2F">
        <w:rPr>
          <w:rFonts w:ascii="Times New Roman" w:hAnsi="Times New Roman" w:cs="Times New Roman"/>
          <w:sz w:val="28"/>
          <w:szCs w:val="28"/>
          <w:lang w:val="uk-UA"/>
        </w:rPr>
        <w:t xml:space="preserve"> лікаря </w:t>
      </w:r>
      <w:proofErr w:type="gramStart"/>
      <w:r w:rsidR="00557B2F">
        <w:rPr>
          <w:rFonts w:ascii="Times New Roman" w:hAnsi="Times New Roman" w:cs="Times New Roman"/>
          <w:sz w:val="28"/>
          <w:szCs w:val="28"/>
          <w:lang w:val="uk-UA"/>
        </w:rPr>
        <w:t xml:space="preserve">офтальмолога, </w:t>
      </w:r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proofErr w:type="gramEnd"/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r w:rsidR="00557B2F">
        <w:rPr>
          <w:rFonts w:ascii="Times New Roman" w:hAnsi="Times New Roman" w:cs="Times New Roman"/>
          <w:sz w:val="28"/>
          <w:szCs w:val="28"/>
          <w:lang w:val="uk-UA"/>
        </w:rPr>
        <w:t>ІРЦ.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Згідно вимог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МОН  в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4C79F4"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створені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умови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для осіб з особливими освітніми проблемами Своїми силами зробили </w:t>
      </w:r>
      <w:proofErr w:type="spellStart"/>
      <w:r w:rsidRPr="0056578D">
        <w:rPr>
          <w:rFonts w:ascii="Times New Roman" w:hAnsi="Times New Roman" w:cs="Times New Roman"/>
          <w:sz w:val="28"/>
          <w:szCs w:val="28"/>
          <w:lang w:val="uk-UA"/>
        </w:rPr>
        <w:t>пандус.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Обладнано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кабінет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ортоптиста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, Кабінети вчителів –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логопедів.вчителів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– дефектологів.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</w:t>
      </w:r>
      <w:r w:rsidR="004C79F4" w:rsidRPr="007D76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працюва</w:t>
      </w:r>
      <w:proofErr w:type="spellEnd"/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 </w:t>
      </w:r>
    </w:p>
    <w:p w:rsidR="004A3F62" w:rsidRPr="00296022" w:rsidRDefault="004A3F62" w:rsidP="00557B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– з</w:t>
      </w:r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57B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2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557B2F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Юришинець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Я.В.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557B2F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–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Публічна інформація»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живе ЗДО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продо</w:t>
      </w:r>
      <w:r w:rsidRPr="007D7641">
        <w:rPr>
          <w:rFonts w:ascii="Times New Roman" w:hAnsi="Times New Roman" w:cs="Times New Roman"/>
          <w:sz w:val="28"/>
          <w:szCs w:val="28"/>
        </w:rPr>
        <w:t>вж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як працює в умовах пандемії </w:t>
      </w:r>
      <w:r w:rsidR="00557B2F">
        <w:rPr>
          <w:rFonts w:ascii="Times New Roman" w:hAnsi="Times New Roman" w:cs="Times New Roman"/>
          <w:sz w:val="28"/>
          <w:szCs w:val="28"/>
          <w:lang w:val="uk-UA"/>
        </w:rPr>
        <w:t xml:space="preserve">,військового  стану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висвітлено у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групах  та 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директора,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логопеда, психолога, методиста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>20</w:t>
      </w:r>
      <w:r w:rsidR="00557B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Start"/>
      <w:r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57B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року велась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плідна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модерніз</w:t>
      </w:r>
      <w:r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4A3F62" w:rsidRPr="009E7D5D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Проведено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 :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r w:rsidR="00044D98" w:rsidRPr="00044D98"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замін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044D98"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proofErr w:type="gramStart"/>
      <w:r w:rsidR="00044D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7D5D">
        <w:rPr>
          <w:rFonts w:ascii="Times New Roman" w:hAnsi="Times New Roman" w:cs="Times New Roman"/>
          <w:sz w:val="28"/>
          <w:szCs w:val="28"/>
          <w:lang w:val="uk-UA"/>
        </w:rPr>
        <w:t xml:space="preserve"> Гномики</w:t>
      </w:r>
      <w:proofErr w:type="gramEnd"/>
      <w:r w:rsidR="009E7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озеленено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Покращилось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завезення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батькам</w:t>
      </w:r>
      <w:r w:rsidR="009E7D5D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gramStart"/>
      <w:r w:rsidR="009E7D5D">
        <w:rPr>
          <w:rFonts w:ascii="Times New Roman" w:hAnsi="Times New Roman" w:cs="Times New Roman"/>
          <w:sz w:val="28"/>
          <w:szCs w:val="28"/>
          <w:lang w:val="uk-UA"/>
        </w:rPr>
        <w:t>« Веселка</w:t>
      </w:r>
      <w:proofErr w:type="gramEnd"/>
      <w:r w:rsidR="009E7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оновлено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груповий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>дезінфікуючими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ми</w:t>
      </w:r>
      <w:proofErr w:type="spellStart"/>
      <w:r w:rsidR="00296022">
        <w:rPr>
          <w:rFonts w:ascii="Times New Roman" w:hAnsi="Times New Roman" w:cs="Times New Roman"/>
          <w:sz w:val="28"/>
          <w:szCs w:val="28"/>
          <w:lang w:val="uk-UA"/>
        </w:rPr>
        <w:t>йн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ими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м’яким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00799" w:rsidRPr="00044D9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 порядку денному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</w:t>
      </w:r>
      <w:r w:rsidR="00044D98">
        <w:rPr>
          <w:rFonts w:ascii="Times New Roman" w:hAnsi="Times New Roman" w:cs="Times New Roman"/>
          <w:sz w:val="28"/>
          <w:szCs w:val="28"/>
        </w:rPr>
        <w:t>ашого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ЗДО є </w:t>
      </w:r>
      <w:proofErr w:type="spellStart"/>
      <w:r w:rsidR="00044D98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4D9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аварійному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</w:rPr>
        <w:t xml:space="preserve">фасад  </w:t>
      </w:r>
      <w:r w:rsidR="009E7D5D">
        <w:rPr>
          <w:rFonts w:ascii="Times New Roman" w:hAnsi="Times New Roman" w:cs="Times New Roman"/>
          <w:sz w:val="28"/>
          <w:szCs w:val="28"/>
        </w:rPr>
        <w:t xml:space="preserve">в ЗДО і </w:t>
      </w:r>
      <w:proofErr w:type="spellStart"/>
      <w:r w:rsidR="009E7D5D">
        <w:rPr>
          <w:rFonts w:ascii="Times New Roman" w:hAnsi="Times New Roman" w:cs="Times New Roman"/>
          <w:sz w:val="28"/>
          <w:szCs w:val="28"/>
        </w:rPr>
        <w:t>п</w:t>
      </w:r>
      <w:r w:rsidRPr="007D7641">
        <w:rPr>
          <w:rFonts w:ascii="Times New Roman" w:hAnsi="Times New Roman" w:cs="Times New Roman"/>
          <w:sz w:val="28"/>
          <w:szCs w:val="28"/>
        </w:rPr>
        <w:t>отребує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поточного ремонту</w:t>
      </w:r>
      <w:r w:rsidR="009E7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«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Дзвіночки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«Бджілка».</w:t>
      </w:r>
    </w:p>
    <w:p w:rsidR="007D7641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пісочниць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кришками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доріжок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паркану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Облаш</w:t>
      </w:r>
      <w:r w:rsidR="007D7641" w:rsidRPr="007D7641">
        <w:rPr>
          <w:rFonts w:ascii="Times New Roman" w:hAnsi="Times New Roman" w:cs="Times New Roman"/>
          <w:sz w:val="28"/>
          <w:szCs w:val="28"/>
        </w:rPr>
        <w:t>тування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F25BC4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надходження бюджетних  коштів,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висвітлено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–  на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фін</w:t>
      </w:r>
      <w:r w:rsidRPr="007D7641">
        <w:rPr>
          <w:rFonts w:ascii="Times New Roman" w:hAnsi="Times New Roman" w:cs="Times New Roman"/>
          <w:sz w:val="28"/>
          <w:szCs w:val="28"/>
        </w:rPr>
        <w:t>ансово-господарська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F25BC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 н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BC4" w:rsidRDefault="00F25BC4" w:rsidP="00F25B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ЗДО №20   М. Ковач</w:t>
      </w:r>
    </w:p>
    <w:p w:rsidR="007D7641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641" w:rsidRPr="007D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E"/>
    <w:rsid w:val="00044D98"/>
    <w:rsid w:val="002320B3"/>
    <w:rsid w:val="00296022"/>
    <w:rsid w:val="002D49DE"/>
    <w:rsid w:val="00400799"/>
    <w:rsid w:val="004A3F62"/>
    <w:rsid w:val="004C79F4"/>
    <w:rsid w:val="005266E2"/>
    <w:rsid w:val="00557B2F"/>
    <w:rsid w:val="0056578D"/>
    <w:rsid w:val="00750618"/>
    <w:rsid w:val="007D7641"/>
    <w:rsid w:val="007E28CD"/>
    <w:rsid w:val="008B2E98"/>
    <w:rsid w:val="00956B75"/>
    <w:rsid w:val="009E7D5D"/>
    <w:rsid w:val="00A32636"/>
    <w:rsid w:val="00A54EB3"/>
    <w:rsid w:val="00AE1086"/>
    <w:rsid w:val="00D01187"/>
    <w:rsid w:val="00F005D6"/>
    <w:rsid w:val="00F25BC4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C801-B482-4A0E-9288-F55E451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208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183">
              <w:marLeft w:val="0"/>
              <w:marRight w:val="0"/>
              <w:marTop w:val="0"/>
              <w:marBottom w:val="0"/>
              <w:divBdr>
                <w:top w:val="single" w:sz="18" w:space="8" w:color="2DA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13</cp:revision>
  <dcterms:created xsi:type="dcterms:W3CDTF">2021-03-31T12:22:00Z</dcterms:created>
  <dcterms:modified xsi:type="dcterms:W3CDTF">2022-07-28T16:25:00Z</dcterms:modified>
</cp:coreProperties>
</file>